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2F26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</w:t>
      </w:r>
      <w:r w:rsidR="00FD6E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2F26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RÓŻNE PRODUKTY SPOŻYWCZE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2F26A8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poz. </w:t>
      </w:r>
      <w:r w:rsidR="002F26A8">
        <w:rPr>
          <w:rFonts w:ascii="Times New Roman" w:eastAsia="Times New Roman" w:hAnsi="Times New Roman"/>
          <w:bCs/>
          <w:sz w:val="24"/>
          <w:szCs w:val="24"/>
          <w:lang w:eastAsia="pl-PL"/>
        </w:rPr>
        <w:t>1320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4E1D7E" w:rsidP="004E1D7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Różne produkty spożywcze</w:t>
            </w:r>
          </w:p>
        </w:tc>
        <w:tc>
          <w:tcPr>
            <w:tcW w:w="3245" w:type="dxa"/>
          </w:tcPr>
          <w:p w:rsidR="004E1D7E" w:rsidRDefault="004E1D7E" w:rsidP="004E1D7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1a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26 lipca 2016r. w sprawie grup środków spożywczych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946EDF" w:rsidRDefault="00946EDF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15800000-6 – różne produkty spożywcze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2F26A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F26A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F26A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</w:t>
      </w: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A05117" w:rsidRDefault="00A05117" w:rsidP="00A0511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5664F2" w:rsidRPr="005664F2" w:rsidRDefault="005664F2" w:rsidP="005664F2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„Dostawa żywności na potrzeby stołówki szkolnej</w:t>
            </w:r>
            <w:r w:rsidR="00784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– różne produkty spożywcze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”</w:t>
            </w:r>
          </w:p>
          <w:p w:rsidR="00A05117" w:rsidRPr="00041384" w:rsidRDefault="00A05117" w:rsidP="001833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4138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18334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</w:t>
            </w:r>
            <w:r w:rsidR="002F26A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.12.2024r</w:t>
            </w:r>
            <w:r w:rsidRPr="0004138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 DO  GODZ.</w:t>
            </w:r>
            <w:r w:rsidR="007846E1" w:rsidRPr="0004138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8</w:t>
            </w:r>
            <w:r w:rsidR="00B26771" w:rsidRPr="0004138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:</w:t>
            </w:r>
            <w:r w:rsidR="00041384" w:rsidRPr="0004138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</w:t>
      </w:r>
      <w:r w:rsidRPr="004F7D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dnia </w:t>
      </w:r>
      <w:r w:rsidR="001833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2F26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.12.2024r.</w:t>
      </w:r>
      <w:r w:rsidRPr="004F7D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godz</w:t>
      </w:r>
      <w:r w:rsidR="00B26771" w:rsidRPr="004F7D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4F7D94" w:rsidRPr="004F7D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8:00</w:t>
      </w:r>
    </w:p>
    <w:p w:rsidR="00A05117" w:rsidRDefault="00A05117" w:rsidP="00A0511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FD6E30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B2677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267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Otwarcie ofert nastąpi </w:t>
      </w:r>
      <w:r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dniu </w:t>
      </w:r>
      <w:r w:rsidR="00183348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2F26A8">
        <w:rPr>
          <w:rFonts w:ascii="Times New Roman" w:eastAsia="Times New Roman" w:hAnsi="Times New Roman"/>
          <w:b/>
          <w:sz w:val="24"/>
          <w:szCs w:val="24"/>
          <w:lang w:eastAsia="pl-PL"/>
        </w:rPr>
        <w:t>.12.2024r</w:t>
      </w:r>
      <w:r w:rsidR="00F3391E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>. o godz.</w:t>
      </w:r>
      <w:r w:rsidR="007846E1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F3391E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F125C9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="00F3391E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F125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F125C9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Otwarcie ofert jest jawne. Podczas otwarcia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1a)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A406EE" w:rsidRPr="00266C85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E408F4" w:rsidRPr="00E408F4" w:rsidRDefault="002023AC" w:rsidP="004D16D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E408F4" w:rsidRDefault="00E408F4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Pr="00E408F4" w:rsidRDefault="00647D78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2023AC" w:rsidP="002023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a – Opis przedmiotu zamówienia i zestawienie cen jednostkowych dot. różnych produktów spożywczych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F3391E" w:rsidRPr="00161FFE" w:rsidRDefault="00352F65" w:rsidP="00161FFE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7723B" w:rsidRDefault="0027723B" w:rsidP="0027723B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3555A1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- dyrektor </w:t>
      </w:r>
    </w:p>
    <w:p w:rsidR="00F3391E" w:rsidRDefault="003555A1" w:rsidP="00F3391E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Szkoły Podstawowej nr 37 w Bytomiu</w:t>
      </w:r>
    </w:p>
    <w:p w:rsidR="0027723B" w:rsidRDefault="0027723B" w:rsidP="0027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</w:rPr>
      </w:pPr>
    </w:p>
    <w:p w:rsidR="002023AC" w:rsidRPr="0027723B" w:rsidRDefault="002023AC" w:rsidP="002772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CE" w:rsidRDefault="004F18CE" w:rsidP="002023AC">
      <w:pPr>
        <w:spacing w:after="0" w:line="240" w:lineRule="auto"/>
      </w:pPr>
      <w:r>
        <w:separator/>
      </w:r>
    </w:p>
  </w:endnote>
  <w:endnote w:type="continuationSeparator" w:id="0">
    <w:p w:rsidR="004F18CE" w:rsidRDefault="004F18CE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661294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183348">
          <w:rPr>
            <w:noProof/>
          </w:rPr>
          <w:t>6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CE" w:rsidRDefault="004F18CE" w:rsidP="002023AC">
      <w:pPr>
        <w:spacing w:after="0" w:line="240" w:lineRule="auto"/>
      </w:pPr>
      <w:r>
        <w:separator/>
      </w:r>
    </w:p>
  </w:footnote>
  <w:footnote w:type="continuationSeparator" w:id="0">
    <w:p w:rsidR="004F18CE" w:rsidRDefault="004F18CE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1B12"/>
    <w:rsid w:val="00012A71"/>
    <w:rsid w:val="00016293"/>
    <w:rsid w:val="00033A31"/>
    <w:rsid w:val="00041384"/>
    <w:rsid w:val="00050B8B"/>
    <w:rsid w:val="00070212"/>
    <w:rsid w:val="00090913"/>
    <w:rsid w:val="00152540"/>
    <w:rsid w:val="001540F8"/>
    <w:rsid w:val="00161FFE"/>
    <w:rsid w:val="001825EC"/>
    <w:rsid w:val="00183348"/>
    <w:rsid w:val="001960DF"/>
    <w:rsid w:val="001B6EB4"/>
    <w:rsid w:val="002023AC"/>
    <w:rsid w:val="00225D41"/>
    <w:rsid w:val="00253D22"/>
    <w:rsid w:val="002621EC"/>
    <w:rsid w:val="00266C85"/>
    <w:rsid w:val="0027723B"/>
    <w:rsid w:val="002B3D86"/>
    <w:rsid w:val="002F26A8"/>
    <w:rsid w:val="00307592"/>
    <w:rsid w:val="003430C1"/>
    <w:rsid w:val="00352F65"/>
    <w:rsid w:val="00354B3E"/>
    <w:rsid w:val="003555A1"/>
    <w:rsid w:val="003C1E93"/>
    <w:rsid w:val="00403930"/>
    <w:rsid w:val="00435681"/>
    <w:rsid w:val="00476347"/>
    <w:rsid w:val="00497BE8"/>
    <w:rsid w:val="004E1361"/>
    <w:rsid w:val="004E1D7E"/>
    <w:rsid w:val="004F18CE"/>
    <w:rsid w:val="004F7D94"/>
    <w:rsid w:val="00522DD0"/>
    <w:rsid w:val="00543ADF"/>
    <w:rsid w:val="005664F2"/>
    <w:rsid w:val="005A7D7D"/>
    <w:rsid w:val="005F686F"/>
    <w:rsid w:val="00627A84"/>
    <w:rsid w:val="00647D78"/>
    <w:rsid w:val="00661294"/>
    <w:rsid w:val="00693681"/>
    <w:rsid w:val="006E458D"/>
    <w:rsid w:val="006F71BC"/>
    <w:rsid w:val="00700B0C"/>
    <w:rsid w:val="007049CF"/>
    <w:rsid w:val="00707D2C"/>
    <w:rsid w:val="00713DA4"/>
    <w:rsid w:val="007358A0"/>
    <w:rsid w:val="0074221C"/>
    <w:rsid w:val="007724EE"/>
    <w:rsid w:val="007846E1"/>
    <w:rsid w:val="007F1FE6"/>
    <w:rsid w:val="008C1177"/>
    <w:rsid w:val="00946EDF"/>
    <w:rsid w:val="009C489C"/>
    <w:rsid w:val="00A05117"/>
    <w:rsid w:val="00A406EE"/>
    <w:rsid w:val="00A50D70"/>
    <w:rsid w:val="00A71B45"/>
    <w:rsid w:val="00A81424"/>
    <w:rsid w:val="00AB3C55"/>
    <w:rsid w:val="00AB4FB6"/>
    <w:rsid w:val="00B26771"/>
    <w:rsid w:val="00B531E6"/>
    <w:rsid w:val="00B70093"/>
    <w:rsid w:val="00BD4C1F"/>
    <w:rsid w:val="00BF0FAF"/>
    <w:rsid w:val="00BF1C77"/>
    <w:rsid w:val="00C16BB7"/>
    <w:rsid w:val="00C47BB7"/>
    <w:rsid w:val="00CE7A52"/>
    <w:rsid w:val="00D427E2"/>
    <w:rsid w:val="00E408F4"/>
    <w:rsid w:val="00E553B7"/>
    <w:rsid w:val="00E55E39"/>
    <w:rsid w:val="00F02924"/>
    <w:rsid w:val="00F125C9"/>
    <w:rsid w:val="00F3391E"/>
    <w:rsid w:val="00F4053C"/>
    <w:rsid w:val="00FA0104"/>
    <w:rsid w:val="00FD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40</cp:revision>
  <cp:lastPrinted>2022-11-21T06:37:00Z</cp:lastPrinted>
  <dcterms:created xsi:type="dcterms:W3CDTF">2017-11-16T08:50:00Z</dcterms:created>
  <dcterms:modified xsi:type="dcterms:W3CDTF">2024-11-14T09:14:00Z</dcterms:modified>
</cp:coreProperties>
</file>